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山东汇金股份有限公司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清洁生产审核公示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根据《中华人民共和国清洁生产促进法》、《清洁生产审核办法》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及《</w:t>
      </w: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山东省生态环境厅关于下达2026年度山东省实施强制性清洁生产审核企业名单的通知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等相关要求，我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司于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2026年4月开始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组织开展清洁生产审核工作，现将公司环境信息向社会公示，欢迎社会各界进行监督、指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一、企业基本情况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企业名称：山东汇金股份有限公司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统一社会信用代码：913700007062036006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法人代表：李兆霞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单位地址：山东省济南市莱芜区口镇街道办事处北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行业类别：黑色金属铸造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主要产品及产能：11万t/a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主要原辅材料：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生铁、废钢、合金、原砂、膨润土、覆膜砂等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二、主要污染物：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：项目产生的烟尘、粉尘通过收集到布袋除尘器处理后通过排气筒排放；项目产生的含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VOCs废气通过收集到有机废气治理设施处理通过排气筒排放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废水：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生产及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生活污水由地埋式生化污水处理设施处理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达标后回用于厂区洒水、绿化等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噪声：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高噪声设备安装减震垫等基础减震措施，并加强设备的日常运行维护与保养，产生的噪声对周围环境影响较小。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固废：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一般固体废物收集后外售综合利用；生活垃圾委托环卫部门清运；</w:t>
      </w:r>
      <w:r>
        <w:rPr>
          <w:rFonts w:hint="eastAsia"/>
          <w:color w:val="auto"/>
          <w:szCs w:val="21"/>
          <w:lang w:val="en-US" w:eastAsia="zh-CN"/>
        </w:rPr>
        <w:t>危险废物暂存于危废暂存间内委托处置。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三、依法</w:t>
      </w:r>
      <w:bookmarkStart w:id="1" w:name="OLE_LINK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落实环境风险防控措施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情况：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公司按照法规标准要求安装和使用污染物治理设施，设施运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正常，有完善的污染物治理设施管理制度和应急处置制度，制定了严格的固体废物管控制度，危险废物管理流程合规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，公司较好的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落实了环境风险防控措施。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我公司主要从节约能资源、减少污染物排放、加强管理等方面开展工作，内容包括减少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资源的用量、减少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废气、废水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排放、加强公司运营管理等，以此实现厂内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能资源节约和污染物减排的目标。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280" w:firstLineChars="2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山东汇金股份有限公司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AD8B2F-1D06-4C0E-8551-591799913C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8B1A041C-CD14-4650-8FCA-F6DF38CF8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TI4YmEwM2I1ZDhiMzU1NDgzNzY5YjJiM2JiZDEifQ=="/>
    <w:docVar w:name="KSO_WPS_MARK_KEY" w:val="1a4c8b4e-3d01-49dc-83e7-32b697d1e4e6"/>
  </w:docVars>
  <w:rsids>
    <w:rsidRoot w:val="44E038B2"/>
    <w:rsid w:val="033B1862"/>
    <w:rsid w:val="03A544B0"/>
    <w:rsid w:val="04883635"/>
    <w:rsid w:val="07227460"/>
    <w:rsid w:val="0A1065C6"/>
    <w:rsid w:val="10360A68"/>
    <w:rsid w:val="11434128"/>
    <w:rsid w:val="12266F24"/>
    <w:rsid w:val="124C46B6"/>
    <w:rsid w:val="15840FF3"/>
    <w:rsid w:val="1CA35056"/>
    <w:rsid w:val="24077326"/>
    <w:rsid w:val="2DD85145"/>
    <w:rsid w:val="2FC516F9"/>
    <w:rsid w:val="30EE3D1B"/>
    <w:rsid w:val="351A538F"/>
    <w:rsid w:val="360A252A"/>
    <w:rsid w:val="39110562"/>
    <w:rsid w:val="392C0259"/>
    <w:rsid w:val="39B13901"/>
    <w:rsid w:val="39D16DEB"/>
    <w:rsid w:val="3B5B2B83"/>
    <w:rsid w:val="3EA81E46"/>
    <w:rsid w:val="4207612C"/>
    <w:rsid w:val="44E038B2"/>
    <w:rsid w:val="4BE2520B"/>
    <w:rsid w:val="4EA732CC"/>
    <w:rsid w:val="54614FEE"/>
    <w:rsid w:val="5B2503DA"/>
    <w:rsid w:val="5E035CBB"/>
    <w:rsid w:val="65AC1BC6"/>
    <w:rsid w:val="66EB4422"/>
    <w:rsid w:val="6B866145"/>
    <w:rsid w:val="75046C28"/>
    <w:rsid w:val="75F601E4"/>
    <w:rsid w:val="76F72968"/>
    <w:rsid w:val="7ACC37BC"/>
    <w:rsid w:val="7B565E18"/>
    <w:rsid w:val="7B993A2E"/>
    <w:rsid w:val="7E0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185ECF"/>
      <w:u w:val="none"/>
    </w:rPr>
  </w:style>
  <w:style w:type="character" w:styleId="7">
    <w:name w:val="Hyperlink"/>
    <w:basedOn w:val="4"/>
    <w:qFormat/>
    <w:uiPriority w:val="0"/>
    <w:rPr>
      <w:color w:val="185ECF"/>
      <w:u w:val="none"/>
    </w:rPr>
  </w:style>
  <w:style w:type="character" w:customStyle="1" w:styleId="9">
    <w:name w:val="checkbox"/>
    <w:basedOn w:val="4"/>
    <w:qFormat/>
    <w:uiPriority w:val="0"/>
  </w:style>
  <w:style w:type="character" w:customStyle="1" w:styleId="10">
    <w:name w:val="chakan"/>
    <w:basedOn w:val="4"/>
    <w:qFormat/>
    <w:uiPriority w:val="0"/>
    <w:rPr>
      <w:color w:val="0064EA"/>
    </w:rPr>
  </w:style>
  <w:style w:type="character" w:customStyle="1" w:styleId="11">
    <w:name w:val="shenbao"/>
    <w:basedOn w:val="4"/>
    <w:qFormat/>
    <w:uiPriority w:val="0"/>
    <w:rPr>
      <w:color w:val="EF6334"/>
    </w:rPr>
  </w:style>
  <w:style w:type="character" w:customStyle="1" w:styleId="12">
    <w:name w:val="checkbox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714</Characters>
  <Lines>0</Lines>
  <Paragraphs>0</Paragraphs>
  <TotalTime>6</TotalTime>
  <ScaleCrop>false</ScaleCrop>
  <LinksUpToDate>false</LinksUpToDate>
  <CharactersWithSpaces>718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2023-04-23T06:24:00Z</dcterms:created>
  <dc:creator>Administrator</dc:creator>
  <cp:lastModifiedBy>Administrator</cp:lastModifiedBy>
  <dcterms:modified xsi:type="dcterms:W3CDTF">2026-04-20T00:21:51Z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4C8ED41644D6409DBAF8186DD83256B3_13</vt:lpwstr>
  </property>
  <property fmtid="{D5CDD505-2E9C-101B-9397-08002B2CF9AE}" pid="4" name="KSOTemplateDocerSaveRecord">
    <vt:lpwstr>eyJoZGlkIjoiZjQ0NWI4YTc2YmU4NmIzNGMwNWY2OGYyYjg1MmEzMzIiLCJ1c2VySWQiOiIzMTgxODU3ODAifQ==</vt:lpwstr>
  </property>
</Properties>
</file>